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F5" w:rsidRPr="009564F5" w:rsidRDefault="00A80B66" w:rsidP="004A34FD">
      <w:pPr>
        <w:tabs>
          <w:tab w:val="left" w:pos="2100"/>
        </w:tabs>
        <w:spacing w:after="0" w:line="240" w:lineRule="auto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44FBE" wp14:editId="0A242B68">
                <wp:simplePos x="0" y="0"/>
                <wp:positionH relativeFrom="column">
                  <wp:posOffset>4639310</wp:posOffset>
                </wp:positionH>
                <wp:positionV relativeFrom="paragraph">
                  <wp:posOffset>-325120</wp:posOffset>
                </wp:positionV>
                <wp:extent cx="3155950" cy="466090"/>
                <wp:effectExtent l="29210" t="27305" r="34290" b="304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F5" w:rsidRPr="00725115" w:rsidRDefault="009564F5" w:rsidP="009564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Third</w:t>
                            </w:r>
                            <w:r w:rsidRPr="00725115">
                              <w:rPr>
                                <w:sz w:val="40"/>
                                <w:szCs w:val="40"/>
                              </w:rPr>
                              <w:t xml:space="preserve"> Grade - 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4F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5.3pt;margin-top:-25.6pt;width:248.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" strokeweight="4pt">
                <v:stroke dashstyle="1 1" endcap="round"/>
                <v:textbox>
                  <w:txbxContent>
                    <w:p w:rsidR="009564F5" w:rsidRPr="00725115" w:rsidRDefault="009564F5" w:rsidP="009564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Third</w:t>
                      </w:r>
                      <w:r w:rsidRPr="00725115">
                        <w:rPr>
                          <w:sz w:val="40"/>
                          <w:szCs w:val="40"/>
                        </w:rPr>
                        <w:t xml:space="preserve"> Grade - M</w:t>
                      </w:r>
                      <w:bookmarkStart w:id="1" w:name="_GoBack"/>
                      <w:r w:rsidRPr="00725115">
                        <w:rPr>
                          <w:sz w:val="40"/>
                          <w:szCs w:val="40"/>
                        </w:rPr>
                        <w:t>ath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64F5" w:rsidRPr="009564F5">
        <w:rPr>
          <w:rFonts w:ascii="Rockwell" w:eastAsia="Rockwell" w:hAnsi="Rockwel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40F0" wp14:editId="286A0D6F">
                <wp:simplePos x="0" y="0"/>
                <wp:positionH relativeFrom="column">
                  <wp:posOffset>352425</wp:posOffset>
                </wp:positionH>
                <wp:positionV relativeFrom="paragraph">
                  <wp:posOffset>-314325</wp:posOffset>
                </wp:positionV>
                <wp:extent cx="3057525" cy="800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4F5" w:rsidRPr="00725115" w:rsidRDefault="004A34FD" w:rsidP="009564F5">
                            <w:pPr>
                              <w:pStyle w:val="Month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February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A40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.75pt;margin-top:-24.75pt;width:24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sp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" filled="f" stroked="f">
                <v:textbox>
                  <w:txbxContent>
                    <w:p w:rsidR="009564F5" w:rsidRPr="00725115" w:rsidRDefault="004A34FD" w:rsidP="009564F5">
                      <w:pPr>
                        <w:pStyle w:val="Month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February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horzAnchor="margin" w:tblpY="1261"/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94"/>
        <w:gridCol w:w="2094"/>
        <w:gridCol w:w="2098"/>
        <w:gridCol w:w="2127"/>
        <w:gridCol w:w="1980"/>
        <w:gridCol w:w="2340"/>
        <w:gridCol w:w="1945"/>
      </w:tblGrid>
      <w:tr w:rsidR="004A34FD" w:rsidRPr="009564F5" w:rsidTr="00F60534">
        <w:trPr>
          <w:cantSplit/>
          <w:trHeight w:hRule="exact" w:val="550"/>
        </w:trPr>
        <w:tc>
          <w:tcPr>
            <w:tcW w:w="14678" w:type="dxa"/>
            <w:gridSpan w:val="7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BBCFB9"/>
            <w:vAlign w:val="center"/>
          </w:tcPr>
          <w:p w:rsidR="004A34FD" w:rsidRPr="004A34FD" w:rsidRDefault="004A34FD" w:rsidP="009564F5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caps/>
                <w:spacing w:val="1"/>
                <w:sz w:val="20"/>
                <w:szCs w:val="16"/>
              </w:rPr>
            </w:pPr>
            <w:r>
              <w:rPr>
                <w:rFonts w:ascii="Kristen ITC" w:eastAsia="Times New Roman" w:hAnsi="Kristen ITC" w:cs="Arial"/>
                <w:b/>
                <w:caps/>
                <w:spacing w:val="1"/>
                <w:sz w:val="20"/>
                <w:szCs w:val="16"/>
              </w:rPr>
              <w:t>Complete one activity for each day</w:t>
            </w:r>
          </w:p>
        </w:tc>
      </w:tr>
      <w:tr w:rsidR="004A34FD" w:rsidRPr="009564F5" w:rsidTr="00DB4BE2">
        <w:trPr>
          <w:cantSplit/>
          <w:trHeight w:hRule="exact" w:val="1817"/>
        </w:trPr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5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</w:t>
            </w:r>
          </w:p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You have $10.  You spend $6.78 on a new shirt.  How much do you have left?</w:t>
            </w:r>
          </w:p>
        </w:tc>
        <w:tc>
          <w:tcPr>
            <w:tcW w:w="2098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3</w:t>
            </w:r>
          </w:p>
          <w:p w:rsidR="009063FC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Find the area and perimeter of this space: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20"/>
            </w:tblGrid>
            <w:tr w:rsidR="009063FC" w:rsidTr="009063FC"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19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9063FC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4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How could a graph be helpful to you at home? Explain your answer keeping in mind the example of a graph you gave from yesterday.</w:t>
            </w:r>
          </w:p>
        </w:tc>
        <w:tc>
          <w:tcPr>
            <w:tcW w:w="198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5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Why is a scale helpful to you when you are reading a graph?</w:t>
            </w:r>
          </w:p>
        </w:tc>
        <w:tc>
          <w:tcPr>
            <w:tcW w:w="234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6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table that shows the number of forks, spoons, and knives in your silverware drawer.</w:t>
            </w:r>
          </w:p>
        </w:tc>
        <w:tc>
          <w:tcPr>
            <w:tcW w:w="1945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7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6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</w:tr>
      <w:tr w:rsidR="004A34FD" w:rsidRPr="009564F5" w:rsidTr="00DB4BE2">
        <w:trPr>
          <w:cantSplit/>
          <w:trHeight w:hRule="exact" w:val="2060"/>
        </w:trPr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8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7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hd w:val="clear" w:color="auto" w:fill="FFFFFF"/>
              <w:spacing w:after="0" w:line="240" w:lineRule="auto"/>
              <w:jc w:val="center"/>
              <w:rPr>
                <w:rFonts w:ascii="Arial" w:eastAsia="Rockwell" w:hAnsi="Arial" w:cs="Arial"/>
                <w:sz w:val="18"/>
                <w:szCs w:val="20"/>
              </w:rPr>
            </w:pPr>
            <w:r>
              <w:rPr>
                <w:rFonts w:ascii="Arial" w:eastAsia="Rockwell" w:hAnsi="Arial" w:cs="Arial"/>
                <w:sz w:val="18"/>
                <w:szCs w:val="20"/>
              </w:rPr>
              <w:t xml:space="preserve">Day 9 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bar graph that illustrates the contents of your silverware drawer. Include a scale that is in increments of five.</w:t>
            </w:r>
          </w:p>
        </w:tc>
        <w:tc>
          <w:tcPr>
            <w:tcW w:w="2098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10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21, 30, 18, 27, 12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If you were creating a bar graph using this data, what scale would you use? Why?</w:t>
            </w:r>
          </w:p>
        </w:tc>
        <w:tc>
          <w:tcPr>
            <w:tcW w:w="2127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11</w:t>
            </w:r>
          </w:p>
          <w:p w:rsidR="009063FC" w:rsidRDefault="009063FC" w:rsidP="009063FC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Find the area and perimeter of this space: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8"/>
              <w:gridCol w:w="378"/>
            </w:tblGrid>
            <w:tr w:rsidR="009063FC" w:rsidTr="009063FC"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78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12</w:t>
            </w:r>
          </w:p>
          <w:p w:rsidR="005002D1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What is area?  Explain how to measure area. </w:t>
            </w:r>
          </w:p>
          <w:p w:rsidR="005002D1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  <w:p w:rsidR="005002D1" w:rsidRPr="009564F5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What is perimeter? Explain how to measure perimeter.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13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How is a Venn Diagram helpful?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noProof/>
                <w:color w:val="000000"/>
                <w:sz w:val="18"/>
                <w:szCs w:val="20"/>
              </w:rPr>
              <w:drawing>
                <wp:inline distT="0" distB="0" distL="0" distR="0" wp14:anchorId="250E6D22" wp14:editId="357D8413">
                  <wp:extent cx="292735" cy="1892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Venn Diagram using squares, circles, and triangles</w:t>
            </w:r>
          </w:p>
        </w:tc>
        <w:tc>
          <w:tcPr>
            <w:tcW w:w="1945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 w:rsidR="009063FC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14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9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</w:tr>
      <w:tr w:rsidR="004A34FD" w:rsidRPr="009564F5" w:rsidTr="00DB4BE2">
        <w:trPr>
          <w:cantSplit/>
          <w:trHeight w:hRule="exact" w:val="1772"/>
        </w:trPr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 w:rsidR="009063FC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15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10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16</w:t>
            </w:r>
          </w:p>
          <w:p w:rsidR="004A34FD" w:rsidRPr="009564F5" w:rsidRDefault="004A34FD" w:rsidP="004A34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564F5">
              <w:rPr>
                <w:rFonts w:ascii="Arial" w:eastAsia="Rockwell" w:hAnsi="Arial" w:cs="Arial"/>
                <w:sz w:val="18"/>
                <w:szCs w:val="20"/>
              </w:rPr>
              <w:t>Create a line plot graph using these numbers:     7, 3, 8, 7, 2, 6, 3, 7, 8, 7.</w:t>
            </w:r>
          </w:p>
        </w:tc>
        <w:tc>
          <w:tcPr>
            <w:tcW w:w="2098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17</w:t>
            </w:r>
          </w:p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pictograph using the same numbers from Day 16.</w:t>
            </w:r>
          </w:p>
        </w:tc>
        <w:tc>
          <w:tcPr>
            <w:tcW w:w="2127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18</w:t>
            </w:r>
          </w:p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bar graph using the data from Day 16</w:t>
            </w:r>
          </w:p>
        </w:tc>
        <w:tc>
          <w:tcPr>
            <w:tcW w:w="198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hd w:val="clear" w:color="auto" w:fill="FFFFFF"/>
              <w:spacing w:after="0" w:line="240" w:lineRule="auto"/>
              <w:jc w:val="center"/>
              <w:rPr>
                <w:rFonts w:ascii="Arial" w:eastAsia="Rockwell" w:hAnsi="Arial" w:cs="Arial"/>
                <w:sz w:val="18"/>
                <w:szCs w:val="20"/>
              </w:rPr>
            </w:pPr>
            <w:r>
              <w:rPr>
                <w:rFonts w:ascii="Arial" w:eastAsia="Rockwell" w:hAnsi="Arial" w:cs="Arial"/>
                <w:sz w:val="18"/>
                <w:szCs w:val="20"/>
              </w:rPr>
              <w:t>Day 19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Which number on your line plot graph do you have the most of?</w:t>
            </w:r>
          </w:p>
        </w:tc>
        <w:tc>
          <w:tcPr>
            <w:tcW w:w="234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20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25, 40, 15, 65, 30, 70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  <w:p w:rsidR="004A34FD" w:rsidRPr="009564F5" w:rsidRDefault="004A34FD" w:rsidP="004A34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564F5">
              <w:rPr>
                <w:rFonts w:ascii="Arial" w:eastAsia="Rockwell" w:hAnsi="Arial" w:cs="Arial"/>
                <w:sz w:val="18"/>
                <w:szCs w:val="20"/>
              </w:rPr>
              <w:t>If you were creating a bar graph using this data, what scale would you use? Why?</w:t>
            </w:r>
          </w:p>
        </w:tc>
        <w:tc>
          <w:tcPr>
            <w:tcW w:w="1945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 w:rsidR="009063FC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21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11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</w:tr>
      <w:tr w:rsidR="004A34FD" w:rsidRPr="009564F5" w:rsidTr="009063FC">
        <w:trPr>
          <w:cantSplit/>
          <w:trHeight w:hRule="exact" w:val="1952"/>
        </w:trPr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 w:rsidR="009063FC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22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12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23</w:t>
            </w:r>
          </w:p>
          <w:p w:rsidR="004A34FD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graph using this data: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927"/>
            </w:tblGrid>
            <w:tr w:rsidR="005002D1" w:rsidTr="005002D1"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Dogs</w:t>
                  </w:r>
                </w:p>
              </w:tc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</w:tr>
            <w:tr w:rsidR="005002D1" w:rsidTr="005002D1"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Cats</w:t>
                  </w:r>
                </w:p>
              </w:tc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4</w:t>
                  </w:r>
                </w:p>
              </w:tc>
            </w:tr>
            <w:tr w:rsidR="005002D1" w:rsidTr="005002D1"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Birds</w:t>
                  </w:r>
                </w:p>
              </w:tc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6</w:t>
                  </w:r>
                </w:p>
              </w:tc>
            </w:tr>
            <w:tr w:rsidR="005002D1" w:rsidTr="005002D1"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Fish</w:t>
                  </w:r>
                </w:p>
              </w:tc>
              <w:tc>
                <w:tcPr>
                  <w:tcW w:w="927" w:type="dxa"/>
                </w:tcPr>
                <w:p w:rsidR="005002D1" w:rsidRDefault="005002D1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  <w:t>18</w:t>
                  </w:r>
                </w:p>
              </w:tc>
            </w:tr>
          </w:tbl>
          <w:p w:rsidR="005002D1" w:rsidRPr="009564F5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24</w:t>
            </w:r>
          </w:p>
          <w:p w:rsidR="004A34FD" w:rsidRPr="009564F5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new graph from yesterday’s data.  Use a scale of 2.  How does your graph change?</w:t>
            </w:r>
          </w:p>
        </w:tc>
        <w:tc>
          <w:tcPr>
            <w:tcW w:w="2127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25</w:t>
            </w: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Create a pictograph that illustrates the contents of your silverware drawer. Make sure to include a key in which each picture would represent two.</w:t>
            </w:r>
          </w:p>
        </w:tc>
        <w:tc>
          <w:tcPr>
            <w:tcW w:w="198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26</w:t>
            </w:r>
          </w:p>
          <w:p w:rsidR="009063FC" w:rsidRDefault="009063FC" w:rsidP="009063FC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Find the area and perimeter of this space: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5"/>
            </w:tblGrid>
            <w:tr w:rsidR="009063FC" w:rsidTr="009063FC"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063FC" w:rsidTr="009063FC"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:rsidR="009063FC" w:rsidRDefault="009063FC" w:rsidP="004A34FD">
                  <w:pPr>
                    <w:framePr w:wrap="around" w:vAnchor="page" w:hAnchor="margin" w:y="1261"/>
                    <w:jc w:val="center"/>
                    <w:rPr>
                      <w:rFonts w:ascii="Rockwell" w:eastAsia="Times New Roman" w:hAnsi="Rockwel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9063FC" w:rsidRPr="009564F5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9063FC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Day 27</w:t>
            </w:r>
          </w:p>
          <w:p w:rsidR="005002D1" w:rsidRPr="009564F5" w:rsidRDefault="005002D1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Make a list of quadrilaterals in your home.  </w:t>
            </w:r>
          </w:p>
        </w:tc>
        <w:tc>
          <w:tcPr>
            <w:tcW w:w="1945" w:type="dxa"/>
            <w:tcBorders>
              <w:top w:val="single" w:sz="4" w:space="0" w:color="BBCFB9"/>
              <w:left w:val="single" w:sz="4" w:space="0" w:color="BBCFB9"/>
              <w:bottom w:val="single" w:sz="4" w:space="0" w:color="BBCFB9"/>
              <w:right w:val="single" w:sz="4" w:space="0" w:color="BBCFB9"/>
            </w:tcBorders>
            <w:shd w:val="clear" w:color="auto" w:fill="E8EFE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 w:rsidRPr="009564F5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Day </w:t>
            </w:r>
            <w:r w:rsidR="009063FC"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28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Play Race to the Resort </w:t>
            </w:r>
          </w:p>
          <w:p w:rsidR="004A34FD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>Visit</w:t>
            </w:r>
          </w:p>
          <w:p w:rsidR="004A34FD" w:rsidRPr="009564F5" w:rsidRDefault="004A34FD" w:rsidP="004A34FD">
            <w:pPr>
              <w:spacing w:after="0" w:line="240" w:lineRule="auto"/>
              <w:jc w:val="center"/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</w:pPr>
            <w:hyperlink r:id="rId13" w:history="1">
              <w:r w:rsidRPr="004E7571">
                <w:rPr>
                  <w:rStyle w:val="Hyperlink"/>
                  <w:rFonts w:ascii="Rockwell" w:eastAsia="Times New Roman" w:hAnsi="Rockwell" w:cs="Arial"/>
                  <w:sz w:val="18"/>
                  <w:szCs w:val="20"/>
                </w:rPr>
                <w:t>www.firstinmath.com</w:t>
              </w:r>
            </w:hyperlink>
            <w:r>
              <w:rPr>
                <w:rFonts w:ascii="Rockwell" w:eastAsia="Times New Roman" w:hAnsi="Rockwell" w:cs="Arial"/>
                <w:color w:val="000000"/>
                <w:sz w:val="18"/>
                <w:szCs w:val="20"/>
              </w:rPr>
              <w:t xml:space="preserve"> </w:t>
            </w:r>
          </w:p>
        </w:tc>
      </w:tr>
    </w:tbl>
    <w:p w:rsidR="009564F5" w:rsidRPr="009564F5" w:rsidRDefault="009564F5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9564F5" w:rsidRDefault="009564F5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4A34FD" w:rsidRDefault="004A34FD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4A34FD" w:rsidRDefault="004A34FD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4A34FD" w:rsidRDefault="004A34FD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4A34FD" w:rsidRDefault="004A34FD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4A34FD" w:rsidRPr="009564F5" w:rsidRDefault="004A34FD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9564F5" w:rsidRPr="009564F5" w:rsidRDefault="009564F5" w:rsidP="009564F5">
      <w:pPr>
        <w:spacing w:after="0" w:line="240" w:lineRule="auto"/>
        <w:jc w:val="center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</w:rPr>
        <w:lastRenderedPageBreak/>
        <w:t>Graph Your Game!</w:t>
      </w:r>
    </w:p>
    <w:p w:rsidR="009564F5" w:rsidRPr="009564F5" w:rsidRDefault="009564F5" w:rsidP="009564F5">
      <w:pPr>
        <w:spacing w:after="0" w:line="240" w:lineRule="auto"/>
        <w:rPr>
          <w:rFonts w:ascii="Rockwell" w:eastAsia="Rockwell" w:hAnsi="Rockwell" w:cs="Times New Roman"/>
        </w:rPr>
      </w:pPr>
    </w:p>
    <w:p w:rsidR="009564F5" w:rsidRPr="009564F5" w:rsidRDefault="009564F5" w:rsidP="009564F5">
      <w:pPr>
        <w:numPr>
          <w:ilvl w:val="0"/>
          <w:numId w:val="1"/>
        </w:numPr>
        <w:spacing w:after="0" w:line="240" w:lineRule="auto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</w:rPr>
        <w:t>Choose a favorite game to play on the weekend with your family.</w:t>
      </w:r>
    </w:p>
    <w:p w:rsidR="009564F5" w:rsidRPr="009564F5" w:rsidRDefault="009564F5" w:rsidP="009564F5">
      <w:pPr>
        <w:numPr>
          <w:ilvl w:val="0"/>
          <w:numId w:val="1"/>
        </w:numPr>
        <w:spacing w:after="0" w:line="240" w:lineRule="auto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</w:rPr>
        <w:t>Play the game several times each weekend and keep track of who won the games.</w:t>
      </w:r>
    </w:p>
    <w:p w:rsidR="009564F5" w:rsidRPr="009564F5" w:rsidRDefault="009564F5" w:rsidP="009564F5">
      <w:pPr>
        <w:numPr>
          <w:ilvl w:val="0"/>
          <w:numId w:val="1"/>
        </w:numPr>
        <w:spacing w:after="0" w:line="240" w:lineRule="auto"/>
        <w:jc w:val="both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</w:rPr>
        <w:t>At the end of the month, graph your results.</w:t>
      </w:r>
    </w:p>
    <w:p w:rsidR="009564F5" w:rsidRPr="009564F5" w:rsidRDefault="009564F5" w:rsidP="009564F5">
      <w:pPr>
        <w:spacing w:after="0" w:line="240" w:lineRule="auto"/>
        <w:ind w:left="10080"/>
        <w:jc w:val="both"/>
        <w:rPr>
          <w:rFonts w:ascii="Rockwell" w:eastAsia="Rockwell" w:hAnsi="Rockwell" w:cs="Times New Roman"/>
        </w:rPr>
      </w:pPr>
      <w:r w:rsidRPr="009564F5">
        <w:rPr>
          <w:rFonts w:ascii="Rockwell" w:eastAsia="Rockwell" w:hAnsi="Rockwell" w:cs="Times New Roman"/>
        </w:rPr>
        <w:t>Create Bar Graph Below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2340"/>
      </w:tblGrid>
      <w:tr w:rsidR="009564F5" w:rsidRPr="009564F5" w:rsidTr="00DB4BE2">
        <w:trPr>
          <w:trHeight w:val="611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  <w:r w:rsidRPr="009564F5">
              <w:rPr>
                <w:rFonts w:ascii="Rockwell" w:eastAsia="Rockwell" w:hAnsi="Rockwell" w:cs="Times New Roman"/>
              </w:rPr>
              <w:t>Family Member’s Name</w:t>
            </w: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  <w:r w:rsidRPr="009564F5">
              <w:rPr>
                <w:rFonts w:ascii="Rockwell" w:eastAsia="Rockwell" w:hAnsi="Rockwell" w:cs="Times New Roman"/>
              </w:rPr>
              <w:t>Tallies of Number of Wins</w:t>
            </w:r>
          </w:p>
        </w:tc>
      </w:tr>
      <w:tr w:rsidR="009564F5" w:rsidRPr="009564F5" w:rsidTr="00DB4BE2">
        <w:trPr>
          <w:trHeight w:val="1533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</w:tr>
      <w:tr w:rsidR="009564F5" w:rsidRPr="009564F5" w:rsidTr="00DB4BE2">
        <w:trPr>
          <w:trHeight w:val="1533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</w:tr>
      <w:tr w:rsidR="009564F5" w:rsidRPr="009564F5" w:rsidTr="00DB4BE2">
        <w:trPr>
          <w:trHeight w:val="1533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</w:tr>
      <w:tr w:rsidR="009564F5" w:rsidRPr="009564F5" w:rsidTr="00DB4BE2">
        <w:trPr>
          <w:trHeight w:val="1533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</w:tr>
      <w:tr w:rsidR="009564F5" w:rsidRPr="009564F5" w:rsidTr="00DB4BE2">
        <w:trPr>
          <w:trHeight w:val="1533"/>
        </w:trPr>
        <w:tc>
          <w:tcPr>
            <w:tcW w:w="3348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  <w:tc>
          <w:tcPr>
            <w:tcW w:w="2340" w:type="dxa"/>
            <w:vAlign w:val="center"/>
          </w:tcPr>
          <w:p w:rsidR="009564F5" w:rsidRPr="009564F5" w:rsidRDefault="009564F5" w:rsidP="009564F5">
            <w:pPr>
              <w:spacing w:after="0" w:line="240" w:lineRule="auto"/>
              <w:jc w:val="center"/>
              <w:rPr>
                <w:rFonts w:ascii="Rockwell" w:eastAsia="Rockwell" w:hAnsi="Rockwell" w:cs="Times New Roman"/>
              </w:rPr>
            </w:pPr>
          </w:p>
        </w:tc>
      </w:tr>
    </w:tbl>
    <w:p w:rsidR="00143B60" w:rsidRDefault="00143B60"/>
    <w:sectPr w:rsidR="00143B60" w:rsidSect="00C5781A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E3E"/>
    <w:multiLevelType w:val="hybridMultilevel"/>
    <w:tmpl w:val="FCC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F5"/>
    <w:rsid w:val="00143B60"/>
    <w:rsid w:val="004A34FD"/>
    <w:rsid w:val="005002D1"/>
    <w:rsid w:val="009063FC"/>
    <w:rsid w:val="009564F5"/>
    <w:rsid w:val="00A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5DAA"/>
  <w15:chartTrackingRefBased/>
  <w15:docId w15:val="{136FC479-04F5-4F60-AE21-85BC538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link w:val="MonthChar"/>
    <w:qFormat/>
    <w:rsid w:val="009564F5"/>
    <w:pPr>
      <w:spacing w:after="0" w:line="240" w:lineRule="auto"/>
    </w:pPr>
    <w:rPr>
      <w:rFonts w:ascii="Rockwell" w:eastAsia="Rockwell" w:hAnsi="Rockwell" w:cs="Times New Roman"/>
      <w:color w:val="648C60"/>
      <w:sz w:val="72"/>
    </w:rPr>
  </w:style>
  <w:style w:type="character" w:customStyle="1" w:styleId="MonthChar">
    <w:name w:val="Month Char"/>
    <w:link w:val="Month"/>
    <w:rsid w:val="009564F5"/>
    <w:rPr>
      <w:rFonts w:ascii="Rockwell" w:eastAsia="Rockwell" w:hAnsi="Rockwell" w:cs="Times New Roman"/>
      <w:color w:val="648C60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rstinma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stinmath.com" TargetMode="External"/><Relationship Id="rId12" Type="http://schemas.openxmlformats.org/officeDocument/2006/relationships/hyperlink" Target="http://www.firstinma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inmath.com" TargetMode="External"/><Relationship Id="rId11" Type="http://schemas.openxmlformats.org/officeDocument/2006/relationships/hyperlink" Target="http://www.firstinmath.com" TargetMode="External"/><Relationship Id="rId5" Type="http://schemas.openxmlformats.org/officeDocument/2006/relationships/hyperlink" Target="http://www.firstinmath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rstinma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stinmat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Beatrice</dc:creator>
  <cp:keywords/>
  <dc:description/>
  <cp:lastModifiedBy>Holmes, Beatrice</cp:lastModifiedBy>
  <cp:revision>2</cp:revision>
  <cp:lastPrinted>2017-01-31T16:39:00Z</cp:lastPrinted>
  <dcterms:created xsi:type="dcterms:W3CDTF">2018-02-05T19:14:00Z</dcterms:created>
  <dcterms:modified xsi:type="dcterms:W3CDTF">2018-02-05T19:14:00Z</dcterms:modified>
</cp:coreProperties>
</file>